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0" w:rsidRPr="00961327" w:rsidRDefault="00E47630">
      <w:pPr>
        <w:rPr>
          <w:b/>
        </w:rPr>
      </w:pPr>
      <w:r w:rsidRPr="00961327">
        <w:rPr>
          <w:b/>
        </w:rPr>
        <w:t>Resource Adequacy Task Force</w:t>
      </w:r>
    </w:p>
    <w:p w:rsidR="00CB0946" w:rsidRDefault="00E47630">
      <w:r>
        <w:t>March 3, 2014</w:t>
      </w:r>
    </w:p>
    <w:p w:rsidR="006B020E" w:rsidRDefault="006B020E">
      <w:r>
        <w:t>PUC Directive:  Find Solutions to help solve price reversal from ERS, Load Resource deployment, and RUC (0 – LSL)</w:t>
      </w:r>
      <w:r w:rsidR="00377ADA">
        <w:t>.</w:t>
      </w:r>
    </w:p>
    <w:p w:rsidR="00E47630" w:rsidRDefault="00E47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287"/>
        <w:gridCol w:w="2090"/>
        <w:gridCol w:w="2292"/>
        <w:gridCol w:w="2241"/>
        <w:gridCol w:w="2145"/>
      </w:tblGrid>
      <w:tr w:rsidR="00862FB3" w:rsidTr="00862FB3">
        <w:tc>
          <w:tcPr>
            <w:tcW w:w="2121" w:type="dxa"/>
          </w:tcPr>
          <w:p w:rsidR="00862FB3" w:rsidRDefault="00862FB3">
            <w:r>
              <w:t>Issue</w:t>
            </w:r>
          </w:p>
        </w:tc>
        <w:tc>
          <w:tcPr>
            <w:tcW w:w="2287" w:type="dxa"/>
          </w:tcPr>
          <w:p w:rsidR="00862FB3" w:rsidRDefault="00862FB3">
            <w:r>
              <w:t>Option</w:t>
            </w:r>
          </w:p>
        </w:tc>
        <w:tc>
          <w:tcPr>
            <w:tcW w:w="2090" w:type="dxa"/>
          </w:tcPr>
          <w:p w:rsidR="00862FB3" w:rsidRDefault="00862FB3">
            <w:r>
              <w:t>Proposal</w:t>
            </w:r>
          </w:p>
        </w:tc>
        <w:tc>
          <w:tcPr>
            <w:tcW w:w="2292" w:type="dxa"/>
          </w:tcPr>
          <w:p w:rsidR="00862FB3" w:rsidRDefault="00862FB3">
            <w:r>
              <w:t>Complexity</w:t>
            </w:r>
          </w:p>
        </w:tc>
        <w:tc>
          <w:tcPr>
            <w:tcW w:w="2241" w:type="dxa"/>
          </w:tcPr>
          <w:p w:rsidR="00862FB3" w:rsidRDefault="00862FB3">
            <w:r>
              <w:t>Market Impact</w:t>
            </w:r>
          </w:p>
        </w:tc>
        <w:tc>
          <w:tcPr>
            <w:tcW w:w="2145" w:type="dxa"/>
          </w:tcPr>
          <w:p w:rsidR="00862FB3" w:rsidRDefault="00862FB3">
            <w:r>
              <w:t>Consensus</w:t>
            </w:r>
          </w:p>
        </w:tc>
      </w:tr>
      <w:tr w:rsidR="00862FB3" w:rsidTr="00862FB3">
        <w:tc>
          <w:tcPr>
            <w:tcW w:w="2121" w:type="dxa"/>
          </w:tcPr>
          <w:p w:rsidR="00862FB3" w:rsidRDefault="00862FB3">
            <w:r>
              <w:t>ERS*</w:t>
            </w:r>
          </w:p>
        </w:tc>
        <w:tc>
          <w:tcPr>
            <w:tcW w:w="2287" w:type="dxa"/>
          </w:tcPr>
          <w:p w:rsidR="00862FB3" w:rsidRDefault="00862FB3">
            <w:r>
              <w:t>Option One</w:t>
            </w:r>
          </w:p>
        </w:tc>
        <w:tc>
          <w:tcPr>
            <w:tcW w:w="2090" w:type="dxa"/>
          </w:tcPr>
          <w:p w:rsidR="00862FB3" w:rsidRDefault="00862FB3">
            <w:r>
              <w:t xml:space="preserve">Subtract out ERS from </w:t>
            </w:r>
            <w:proofErr w:type="spellStart"/>
            <w:r>
              <w:t>Rs</w:t>
            </w:r>
            <w:proofErr w:type="spellEnd"/>
            <w:r>
              <w:t xml:space="preserve"> when ERS is deployed  in order to remove effect of deployment from reserve calculation.  </w:t>
            </w:r>
          </w:p>
        </w:tc>
        <w:tc>
          <w:tcPr>
            <w:tcW w:w="2292" w:type="dxa"/>
          </w:tcPr>
          <w:p w:rsidR="00862FB3" w:rsidRDefault="00862FB3">
            <w:r>
              <w:t>Medium</w:t>
            </w:r>
          </w:p>
        </w:tc>
        <w:tc>
          <w:tcPr>
            <w:tcW w:w="2241" w:type="dxa"/>
          </w:tcPr>
          <w:p w:rsidR="00862FB3" w:rsidRDefault="00862FB3">
            <w:r>
              <w:t xml:space="preserve">Prevents price reduction to ORDC due to deployment of ERS. </w:t>
            </w:r>
          </w:p>
          <w:p w:rsidR="00862FB3" w:rsidRDefault="00862FB3"/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/>
        </w:tc>
        <w:tc>
          <w:tcPr>
            <w:tcW w:w="2287" w:type="dxa"/>
          </w:tcPr>
          <w:p w:rsidR="00862FB3" w:rsidRDefault="00862FB3">
            <w:r>
              <w:t>Option Two</w:t>
            </w:r>
          </w:p>
        </w:tc>
        <w:tc>
          <w:tcPr>
            <w:tcW w:w="2090" w:type="dxa"/>
          </w:tcPr>
          <w:p w:rsidR="00862FB3" w:rsidRDefault="00862FB3" w:rsidP="006B234D">
            <w:r>
              <w:t xml:space="preserve">Include ERS to the </w:t>
            </w:r>
            <w:proofErr w:type="spellStart"/>
            <w:r>
              <w:t>Rs</w:t>
            </w:r>
            <w:proofErr w:type="spellEnd"/>
            <w:r>
              <w:t>.  When deployed, remove effect of deployment from reserve calculation.</w:t>
            </w:r>
          </w:p>
        </w:tc>
        <w:tc>
          <w:tcPr>
            <w:tcW w:w="2292" w:type="dxa"/>
          </w:tcPr>
          <w:p w:rsidR="00862FB3" w:rsidRDefault="00862FB3">
            <w:r>
              <w:t>Medium</w:t>
            </w:r>
          </w:p>
        </w:tc>
        <w:tc>
          <w:tcPr>
            <w:tcW w:w="2241" w:type="dxa"/>
          </w:tcPr>
          <w:p w:rsidR="00862FB3" w:rsidRDefault="00862FB3" w:rsidP="00862FB3">
            <w:r>
              <w:t xml:space="preserve">Prevents price reduction to ORDC due to deployment of ERS.  </w:t>
            </w:r>
          </w:p>
          <w:p w:rsidR="00862FB3" w:rsidRDefault="00862FB3" w:rsidP="00862FB3">
            <w:r>
              <w:t xml:space="preserve">It will increase the </w:t>
            </w:r>
            <w:r w:rsidR="00C61A46">
              <w:t>ORDC</w:t>
            </w:r>
            <w:r w:rsidR="00EA01F3">
              <w:t xml:space="preserve"> </w:t>
            </w:r>
            <w:r>
              <w:t>reserve</w:t>
            </w:r>
            <w:r w:rsidR="00C61A46">
              <w:t xml:space="preserve"> when ERS is not deployed</w:t>
            </w:r>
            <w:r>
              <w:t>.</w:t>
            </w:r>
          </w:p>
          <w:p w:rsidR="00862FB3" w:rsidRDefault="00862FB3" w:rsidP="00862FB3">
            <w:r>
              <w:t xml:space="preserve">It </w:t>
            </w:r>
            <w:r w:rsidR="00EA01F3">
              <w:t>result</w:t>
            </w:r>
            <w:r w:rsidR="00C71468">
              <w:t>s</w:t>
            </w:r>
            <w:r w:rsidR="00EA01F3">
              <w:t xml:space="preserve"> in divergence of</w:t>
            </w:r>
            <w:r>
              <w:t xml:space="preserve"> PRC and ORDC.</w:t>
            </w:r>
          </w:p>
          <w:p w:rsidR="00862FB3" w:rsidRDefault="00862FB3"/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/>
        </w:tc>
        <w:tc>
          <w:tcPr>
            <w:tcW w:w="2287" w:type="dxa"/>
          </w:tcPr>
          <w:p w:rsidR="00862FB3" w:rsidRDefault="00862FB3">
            <w:r>
              <w:t>Option Three</w:t>
            </w:r>
          </w:p>
        </w:tc>
        <w:tc>
          <w:tcPr>
            <w:tcW w:w="2090" w:type="dxa"/>
          </w:tcPr>
          <w:p w:rsidR="00862FB3" w:rsidRDefault="00862FB3">
            <w:r>
              <w:t>Add estimated ERS deployment to demand and then perform pricing run</w:t>
            </w:r>
            <w:r w:rsidR="00377ADA">
              <w:t>.</w:t>
            </w:r>
          </w:p>
          <w:p w:rsidR="00862FB3" w:rsidRDefault="00862FB3"/>
        </w:tc>
        <w:tc>
          <w:tcPr>
            <w:tcW w:w="2292" w:type="dxa"/>
          </w:tcPr>
          <w:p w:rsidR="00862FB3" w:rsidRDefault="00EA01F3">
            <w:r>
              <w:t>High</w:t>
            </w:r>
          </w:p>
        </w:tc>
        <w:tc>
          <w:tcPr>
            <w:tcW w:w="2241" w:type="dxa"/>
          </w:tcPr>
          <w:p w:rsidR="00862FB3" w:rsidRDefault="00EA01F3">
            <w:r>
              <w:t xml:space="preserve">Does not prevent price reversal on ORDC. </w:t>
            </w:r>
          </w:p>
          <w:p w:rsidR="00EA01F3" w:rsidRDefault="00EA01F3" w:rsidP="00EA01F3">
            <w:r>
              <w:t>Determines energy clearing price absent ERS deployment.</w:t>
            </w:r>
          </w:p>
          <w:p w:rsidR="00EA01F3" w:rsidRDefault="00EA01F3" w:rsidP="00EA01F3"/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/>
        </w:tc>
        <w:tc>
          <w:tcPr>
            <w:tcW w:w="2287" w:type="dxa"/>
          </w:tcPr>
          <w:p w:rsidR="00862FB3" w:rsidRDefault="00862FB3">
            <w:r>
              <w:t>Option Four</w:t>
            </w:r>
          </w:p>
        </w:tc>
        <w:tc>
          <w:tcPr>
            <w:tcW w:w="2090" w:type="dxa"/>
          </w:tcPr>
          <w:p w:rsidR="00862FB3" w:rsidRDefault="00862FB3" w:rsidP="00377ADA">
            <w:r>
              <w:t xml:space="preserve">Option One </w:t>
            </w:r>
            <w:r w:rsidR="00377ADA">
              <w:t>and</w:t>
            </w:r>
            <w:r>
              <w:t xml:space="preserve"> Option Three</w:t>
            </w:r>
            <w:r w:rsidR="00377ADA">
              <w:t>.</w:t>
            </w:r>
          </w:p>
        </w:tc>
        <w:tc>
          <w:tcPr>
            <w:tcW w:w="2292" w:type="dxa"/>
          </w:tcPr>
          <w:p w:rsidR="00862FB3" w:rsidRDefault="00EA01F3">
            <w:r>
              <w:t>High</w:t>
            </w:r>
          </w:p>
        </w:tc>
        <w:tc>
          <w:tcPr>
            <w:tcW w:w="2241" w:type="dxa"/>
          </w:tcPr>
          <w:p w:rsidR="00EA01F3" w:rsidRDefault="00EA01F3" w:rsidP="00EA01F3">
            <w:r>
              <w:t xml:space="preserve">Prevents price reversal on ORDC. </w:t>
            </w:r>
          </w:p>
          <w:p w:rsidR="00EA01F3" w:rsidRDefault="00EA01F3" w:rsidP="00EA01F3">
            <w:r>
              <w:t>Determines energy clearing price absent ERS deployment.</w:t>
            </w:r>
          </w:p>
          <w:p w:rsidR="00862FB3" w:rsidRDefault="00862FB3"/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>
            <w:r>
              <w:t>Load RRS</w:t>
            </w:r>
          </w:p>
        </w:tc>
        <w:tc>
          <w:tcPr>
            <w:tcW w:w="2287" w:type="dxa"/>
          </w:tcPr>
          <w:p w:rsidR="00862FB3" w:rsidRDefault="00C61A46">
            <w:r>
              <w:t>Option One</w:t>
            </w:r>
          </w:p>
        </w:tc>
        <w:tc>
          <w:tcPr>
            <w:tcW w:w="2090" w:type="dxa"/>
          </w:tcPr>
          <w:p w:rsidR="00862FB3" w:rsidRDefault="00C71468">
            <w:r>
              <w:t xml:space="preserve">ORDC already addresses the effect of Load </w:t>
            </w:r>
            <w:r w:rsidR="003D6E6D">
              <w:t xml:space="preserve"> RRS </w:t>
            </w:r>
            <w:r>
              <w:t>deployments in reserve calculation.</w:t>
            </w:r>
          </w:p>
        </w:tc>
        <w:tc>
          <w:tcPr>
            <w:tcW w:w="2292" w:type="dxa"/>
          </w:tcPr>
          <w:p w:rsidR="00862FB3" w:rsidRDefault="00C71468">
            <w:r>
              <w:t>None</w:t>
            </w:r>
          </w:p>
        </w:tc>
        <w:tc>
          <w:tcPr>
            <w:tcW w:w="2241" w:type="dxa"/>
          </w:tcPr>
          <w:p w:rsidR="00862FB3" w:rsidRDefault="00C71468">
            <w:r>
              <w:t>None</w:t>
            </w:r>
          </w:p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/>
        </w:tc>
        <w:tc>
          <w:tcPr>
            <w:tcW w:w="2287" w:type="dxa"/>
          </w:tcPr>
          <w:p w:rsidR="00862FB3" w:rsidRDefault="00C61A46">
            <w:r>
              <w:t>Option Two</w:t>
            </w:r>
          </w:p>
        </w:tc>
        <w:tc>
          <w:tcPr>
            <w:tcW w:w="2090" w:type="dxa"/>
          </w:tcPr>
          <w:p w:rsidR="00862FB3" w:rsidRDefault="00C71468">
            <w:r>
              <w:t>Subtract out Load RRS when deployed for price formation.</w:t>
            </w:r>
          </w:p>
        </w:tc>
        <w:tc>
          <w:tcPr>
            <w:tcW w:w="2292" w:type="dxa"/>
          </w:tcPr>
          <w:p w:rsidR="00862FB3" w:rsidRDefault="00C71468">
            <w:r>
              <w:t>Low</w:t>
            </w:r>
          </w:p>
        </w:tc>
        <w:tc>
          <w:tcPr>
            <w:tcW w:w="2241" w:type="dxa"/>
          </w:tcPr>
          <w:p w:rsidR="00C71468" w:rsidRDefault="00C71468" w:rsidP="00C71468">
            <w:r>
              <w:t>Prevents price reduction to ORDC due to deployment of Load</w:t>
            </w:r>
            <w:r w:rsidR="003D6E6D">
              <w:t xml:space="preserve"> RRS</w:t>
            </w:r>
            <w:r>
              <w:t xml:space="preserve">.  </w:t>
            </w:r>
          </w:p>
          <w:p w:rsidR="003D6E6D" w:rsidRDefault="00C71468" w:rsidP="00C71468">
            <w:r>
              <w:t xml:space="preserve">It results in divergence of PRC and ORDC when Load </w:t>
            </w:r>
          </w:p>
          <w:p w:rsidR="00C71468" w:rsidRDefault="003D6E6D" w:rsidP="00C71468">
            <w:r>
              <w:t xml:space="preserve">RRS </w:t>
            </w:r>
            <w:r w:rsidR="00C71468">
              <w:t>are deployed.</w:t>
            </w:r>
          </w:p>
          <w:p w:rsidR="00862FB3" w:rsidRDefault="00862FB3"/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/>
        </w:tc>
        <w:tc>
          <w:tcPr>
            <w:tcW w:w="2287" w:type="dxa"/>
          </w:tcPr>
          <w:p w:rsidR="00862FB3" w:rsidRDefault="00C61A46" w:rsidP="00C61A46">
            <w:r>
              <w:t>Option Three</w:t>
            </w:r>
          </w:p>
        </w:tc>
        <w:tc>
          <w:tcPr>
            <w:tcW w:w="2090" w:type="dxa"/>
          </w:tcPr>
          <w:p w:rsidR="00C71468" w:rsidRDefault="00C71468" w:rsidP="00C71468">
            <w:r>
              <w:t xml:space="preserve">Add estimated Load </w:t>
            </w:r>
            <w:r w:rsidR="003D6E6D">
              <w:t>RRS</w:t>
            </w:r>
            <w:r>
              <w:t xml:space="preserve"> deployment to demand and then perform pricing run.</w:t>
            </w:r>
          </w:p>
          <w:p w:rsidR="00862FB3" w:rsidRDefault="00862FB3"/>
        </w:tc>
        <w:tc>
          <w:tcPr>
            <w:tcW w:w="2292" w:type="dxa"/>
          </w:tcPr>
          <w:p w:rsidR="00862FB3" w:rsidRDefault="00C71468">
            <w:r>
              <w:t>High</w:t>
            </w:r>
          </w:p>
        </w:tc>
        <w:tc>
          <w:tcPr>
            <w:tcW w:w="2241" w:type="dxa"/>
          </w:tcPr>
          <w:p w:rsidR="003D6E6D" w:rsidRDefault="003D6E6D" w:rsidP="003D6E6D">
            <w:r>
              <w:t xml:space="preserve">Does not prevent price reversal on ORDC. </w:t>
            </w:r>
          </w:p>
          <w:p w:rsidR="003D6E6D" w:rsidRDefault="003D6E6D" w:rsidP="003D6E6D">
            <w:r>
              <w:t>Determines energy clearing price absent Load RRS deployment.</w:t>
            </w:r>
          </w:p>
          <w:p w:rsidR="00862FB3" w:rsidRDefault="00862FB3"/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>
            <w:r>
              <w:t>RUC (0 – LSL)</w:t>
            </w:r>
          </w:p>
        </w:tc>
        <w:tc>
          <w:tcPr>
            <w:tcW w:w="2287" w:type="dxa"/>
          </w:tcPr>
          <w:p w:rsidR="00862FB3" w:rsidRDefault="003D6E6D">
            <w:r>
              <w:t>Option One</w:t>
            </w:r>
          </w:p>
        </w:tc>
        <w:tc>
          <w:tcPr>
            <w:tcW w:w="2090" w:type="dxa"/>
          </w:tcPr>
          <w:p w:rsidR="00862FB3" w:rsidRDefault="003D6E6D">
            <w:r>
              <w:t>Identify opportunities to reduce RUC deployments and Evaluate market impact of 0 – LSL on marginal clearing price.</w:t>
            </w:r>
          </w:p>
        </w:tc>
        <w:tc>
          <w:tcPr>
            <w:tcW w:w="2292" w:type="dxa"/>
          </w:tcPr>
          <w:p w:rsidR="00862FB3" w:rsidRDefault="003D6E6D">
            <w:r>
              <w:t>None</w:t>
            </w:r>
          </w:p>
        </w:tc>
        <w:tc>
          <w:tcPr>
            <w:tcW w:w="2241" w:type="dxa"/>
          </w:tcPr>
          <w:p w:rsidR="00862FB3" w:rsidRDefault="001C0951">
            <w:r>
              <w:t>TBD</w:t>
            </w:r>
          </w:p>
        </w:tc>
        <w:tc>
          <w:tcPr>
            <w:tcW w:w="2145" w:type="dxa"/>
          </w:tcPr>
          <w:p w:rsidR="00862FB3" w:rsidRDefault="00862FB3"/>
        </w:tc>
      </w:tr>
      <w:tr w:rsidR="00862FB3" w:rsidTr="00862FB3">
        <w:tc>
          <w:tcPr>
            <w:tcW w:w="2121" w:type="dxa"/>
          </w:tcPr>
          <w:p w:rsidR="00862FB3" w:rsidRDefault="00862FB3"/>
        </w:tc>
        <w:tc>
          <w:tcPr>
            <w:tcW w:w="2287" w:type="dxa"/>
          </w:tcPr>
          <w:p w:rsidR="00862FB3" w:rsidRDefault="003D6E6D">
            <w:r>
              <w:t>Option Two</w:t>
            </w:r>
          </w:p>
        </w:tc>
        <w:tc>
          <w:tcPr>
            <w:tcW w:w="2090" w:type="dxa"/>
          </w:tcPr>
          <w:p w:rsidR="00862FB3" w:rsidRDefault="003D6E6D">
            <w:r>
              <w:t>Remove entire HSL for RUC in ORDC calculation.</w:t>
            </w:r>
          </w:p>
        </w:tc>
        <w:tc>
          <w:tcPr>
            <w:tcW w:w="2292" w:type="dxa"/>
          </w:tcPr>
          <w:p w:rsidR="00862FB3" w:rsidRDefault="001C0951">
            <w:r>
              <w:t>Low</w:t>
            </w:r>
          </w:p>
        </w:tc>
        <w:tc>
          <w:tcPr>
            <w:tcW w:w="2241" w:type="dxa"/>
          </w:tcPr>
          <w:p w:rsidR="00862FB3" w:rsidRDefault="001C0951">
            <w:r>
              <w:t xml:space="preserve">Removes out-of-merit capacity from ORDC calculation.  </w:t>
            </w:r>
          </w:p>
          <w:p w:rsidR="001C0951" w:rsidRDefault="001C0951">
            <w:r>
              <w:t>PRC and ORDC reserves would diverge.</w:t>
            </w:r>
          </w:p>
        </w:tc>
        <w:tc>
          <w:tcPr>
            <w:tcW w:w="2145" w:type="dxa"/>
          </w:tcPr>
          <w:p w:rsidR="00862FB3" w:rsidRDefault="00862FB3"/>
        </w:tc>
      </w:tr>
      <w:tr w:rsidR="003D6E6D" w:rsidTr="00862FB3">
        <w:tc>
          <w:tcPr>
            <w:tcW w:w="2121" w:type="dxa"/>
          </w:tcPr>
          <w:p w:rsidR="003D6E6D" w:rsidRDefault="003D6E6D"/>
        </w:tc>
        <w:tc>
          <w:tcPr>
            <w:tcW w:w="2287" w:type="dxa"/>
          </w:tcPr>
          <w:p w:rsidR="003D6E6D" w:rsidRDefault="003D6E6D">
            <w:r>
              <w:t>Option Three</w:t>
            </w:r>
          </w:p>
        </w:tc>
        <w:tc>
          <w:tcPr>
            <w:tcW w:w="2090" w:type="dxa"/>
          </w:tcPr>
          <w:p w:rsidR="003D6E6D" w:rsidRDefault="003D6E6D" w:rsidP="000E409D">
            <w:r>
              <w:t xml:space="preserve">Treat RUC 0-LSL as </w:t>
            </w:r>
            <w:proofErr w:type="spellStart"/>
            <w:r>
              <w:t>dispatchable</w:t>
            </w:r>
            <w:proofErr w:type="spellEnd"/>
            <w:r>
              <w:t xml:space="preserve"> and perform pricing run.</w:t>
            </w:r>
          </w:p>
          <w:p w:rsidR="003D6E6D" w:rsidRDefault="003D6E6D" w:rsidP="000E409D"/>
        </w:tc>
        <w:tc>
          <w:tcPr>
            <w:tcW w:w="2292" w:type="dxa"/>
          </w:tcPr>
          <w:p w:rsidR="003D6E6D" w:rsidRDefault="003D6E6D" w:rsidP="000E409D">
            <w:r>
              <w:t>High</w:t>
            </w:r>
          </w:p>
        </w:tc>
        <w:tc>
          <w:tcPr>
            <w:tcW w:w="2241" w:type="dxa"/>
          </w:tcPr>
          <w:p w:rsidR="001C0951" w:rsidRDefault="001C0951" w:rsidP="001C0951">
            <w:r>
              <w:t xml:space="preserve">Determines energy clearing price </w:t>
            </w:r>
            <w:r w:rsidR="00555E4C">
              <w:t>by treating</w:t>
            </w:r>
            <w:r>
              <w:t xml:space="preserve"> RUC 0 - LSL </w:t>
            </w:r>
            <w:r w:rsidR="00555E4C">
              <w:t xml:space="preserve">as </w:t>
            </w:r>
            <w:proofErr w:type="spellStart"/>
            <w:r w:rsidR="00555E4C">
              <w:t>dispatchable</w:t>
            </w:r>
            <w:proofErr w:type="spellEnd"/>
            <w:r w:rsidR="00555E4C">
              <w:t xml:space="preserve"> with a price</w:t>
            </w:r>
            <w:r>
              <w:t>.</w:t>
            </w:r>
          </w:p>
          <w:p w:rsidR="003D6E6D" w:rsidRDefault="003D6E6D"/>
        </w:tc>
        <w:tc>
          <w:tcPr>
            <w:tcW w:w="2145" w:type="dxa"/>
          </w:tcPr>
          <w:p w:rsidR="003D6E6D" w:rsidRDefault="003D6E6D"/>
        </w:tc>
      </w:tr>
      <w:tr w:rsidR="003D6E6D" w:rsidTr="00862FB3">
        <w:tc>
          <w:tcPr>
            <w:tcW w:w="2121" w:type="dxa"/>
          </w:tcPr>
          <w:p w:rsidR="003D6E6D" w:rsidRDefault="003D6E6D"/>
        </w:tc>
        <w:tc>
          <w:tcPr>
            <w:tcW w:w="2287" w:type="dxa"/>
          </w:tcPr>
          <w:p w:rsidR="003D6E6D" w:rsidRDefault="00555E4C">
            <w:r>
              <w:t>Option Four</w:t>
            </w:r>
          </w:p>
        </w:tc>
        <w:tc>
          <w:tcPr>
            <w:tcW w:w="2090" w:type="dxa"/>
          </w:tcPr>
          <w:p w:rsidR="003D6E6D" w:rsidRDefault="00555E4C">
            <w:r>
              <w:t xml:space="preserve">Leave RUC but increase minimum contingency level X by the amount of MW </w:t>
            </w:r>
            <w:proofErr w:type="spellStart"/>
            <w:r>
              <w:t>RUCed</w:t>
            </w:r>
            <w:proofErr w:type="spellEnd"/>
            <w:r>
              <w:t>.</w:t>
            </w:r>
          </w:p>
        </w:tc>
        <w:tc>
          <w:tcPr>
            <w:tcW w:w="2292" w:type="dxa"/>
          </w:tcPr>
          <w:p w:rsidR="003D6E6D" w:rsidRDefault="008616DD">
            <w:r>
              <w:t>Medium</w:t>
            </w:r>
          </w:p>
        </w:tc>
        <w:tc>
          <w:tcPr>
            <w:tcW w:w="2241" w:type="dxa"/>
          </w:tcPr>
          <w:p w:rsidR="008616DD" w:rsidRDefault="008616DD" w:rsidP="008616DD">
            <w:r>
              <w:t xml:space="preserve">Removes out-of-merit capacity from ORDC calculation.  </w:t>
            </w:r>
          </w:p>
          <w:p w:rsidR="003D6E6D" w:rsidRDefault="008616DD" w:rsidP="008616DD">
            <w:r>
              <w:t>PRC and ORDC reserves would diverge.</w:t>
            </w:r>
          </w:p>
        </w:tc>
        <w:tc>
          <w:tcPr>
            <w:tcW w:w="2145" w:type="dxa"/>
          </w:tcPr>
          <w:p w:rsidR="003D6E6D" w:rsidRDefault="003D6E6D"/>
        </w:tc>
      </w:tr>
      <w:tr w:rsidR="00555E4C" w:rsidTr="00862FB3">
        <w:tc>
          <w:tcPr>
            <w:tcW w:w="2121" w:type="dxa"/>
          </w:tcPr>
          <w:p w:rsidR="00555E4C" w:rsidRDefault="00555E4C"/>
        </w:tc>
        <w:tc>
          <w:tcPr>
            <w:tcW w:w="2287" w:type="dxa"/>
          </w:tcPr>
          <w:p w:rsidR="00555E4C" w:rsidRDefault="00555E4C">
            <w:r>
              <w:t>Option Five</w:t>
            </w:r>
          </w:p>
        </w:tc>
        <w:tc>
          <w:tcPr>
            <w:tcW w:w="2090" w:type="dxa"/>
          </w:tcPr>
          <w:p w:rsidR="00555E4C" w:rsidRDefault="00555E4C">
            <w:r>
              <w:t>Option Two and Option Three</w:t>
            </w:r>
            <w:r w:rsidR="00377ADA">
              <w:t>.</w:t>
            </w:r>
          </w:p>
        </w:tc>
        <w:tc>
          <w:tcPr>
            <w:tcW w:w="2292" w:type="dxa"/>
          </w:tcPr>
          <w:p w:rsidR="00555E4C" w:rsidRDefault="00555E4C">
            <w:r>
              <w:t>High</w:t>
            </w:r>
          </w:p>
        </w:tc>
        <w:tc>
          <w:tcPr>
            <w:tcW w:w="2241" w:type="dxa"/>
          </w:tcPr>
          <w:p w:rsidR="008616DD" w:rsidRDefault="008616DD" w:rsidP="008616DD">
            <w:r>
              <w:t xml:space="preserve">Removes out-of-merit capacity from ORDC calculation.  </w:t>
            </w:r>
          </w:p>
          <w:p w:rsidR="00555E4C" w:rsidRDefault="008616DD" w:rsidP="008616DD">
            <w:r>
              <w:t>PRC and ORDC reserves would diverge.</w:t>
            </w:r>
          </w:p>
          <w:p w:rsidR="008616DD" w:rsidRDefault="008616DD" w:rsidP="008616DD">
            <w:r>
              <w:t xml:space="preserve">Determines energy clearing price by treating RUC 0 - LSL as </w:t>
            </w:r>
            <w:proofErr w:type="spellStart"/>
            <w:r>
              <w:t>dispatchable</w:t>
            </w:r>
            <w:proofErr w:type="spellEnd"/>
            <w:r>
              <w:t xml:space="preserve"> with a price.</w:t>
            </w:r>
          </w:p>
          <w:p w:rsidR="008616DD" w:rsidRDefault="008616DD" w:rsidP="008616DD"/>
        </w:tc>
        <w:tc>
          <w:tcPr>
            <w:tcW w:w="2145" w:type="dxa"/>
          </w:tcPr>
          <w:p w:rsidR="00555E4C" w:rsidRDefault="00555E4C"/>
        </w:tc>
      </w:tr>
    </w:tbl>
    <w:p w:rsidR="00E47630" w:rsidRDefault="00862FB3" w:rsidP="00862FB3">
      <w:r>
        <w:t xml:space="preserve">*does not subject ERS to </w:t>
      </w:r>
      <w:proofErr w:type="spellStart"/>
      <w:r>
        <w:t>clawback</w:t>
      </w:r>
      <w:proofErr w:type="spellEnd"/>
      <w:r>
        <w:t xml:space="preserve"> or pay ERS the adder, not in the AS Imbalance</w:t>
      </w:r>
    </w:p>
    <w:p w:rsidR="00E47630" w:rsidRPr="000C3E07" w:rsidRDefault="00914865">
      <w:pPr>
        <w:rPr>
          <w:b/>
        </w:rPr>
      </w:pPr>
      <w:r>
        <w:rPr>
          <w:b/>
        </w:rPr>
        <w:t>Additional</w:t>
      </w:r>
      <w:r w:rsidR="006B020E" w:rsidRPr="000C3E07">
        <w:rPr>
          <w:b/>
        </w:rPr>
        <w:t xml:space="preserve"> Issues that may need to be incorporated at the same time:</w:t>
      </w:r>
    </w:p>
    <w:p w:rsidR="006B020E" w:rsidRDefault="000C3E07" w:rsidP="000C3E07">
      <w:pPr>
        <w:pStyle w:val="ListParagraph"/>
        <w:numPr>
          <w:ilvl w:val="0"/>
          <w:numId w:val="2"/>
        </w:numPr>
      </w:pPr>
      <w:r>
        <w:t>Revision to RUC floors to higher than $1000/</w:t>
      </w:r>
      <w:proofErr w:type="spellStart"/>
      <w:r>
        <w:t>MWh</w:t>
      </w:r>
      <w:proofErr w:type="spellEnd"/>
    </w:p>
    <w:p w:rsidR="000C3E07" w:rsidRDefault="000C3E07" w:rsidP="000C3E07">
      <w:pPr>
        <w:pStyle w:val="ListParagraph"/>
        <w:numPr>
          <w:ilvl w:val="0"/>
          <w:numId w:val="2"/>
        </w:numPr>
      </w:pPr>
      <w:r>
        <w:t xml:space="preserve">Release of the HASL </w:t>
      </w:r>
    </w:p>
    <w:p w:rsidR="000C3E07" w:rsidRDefault="00961327" w:rsidP="000C3E07">
      <w:pPr>
        <w:pStyle w:val="ListParagraph"/>
        <w:numPr>
          <w:ilvl w:val="0"/>
          <w:numId w:val="2"/>
        </w:numPr>
      </w:pPr>
      <w:r>
        <w:t xml:space="preserve">What do you do with RMR resources?  </w:t>
      </w:r>
    </w:p>
    <w:p w:rsidR="00961327" w:rsidRDefault="00961327" w:rsidP="000C3E07">
      <w:pPr>
        <w:pStyle w:val="ListParagraph"/>
        <w:numPr>
          <w:ilvl w:val="0"/>
          <w:numId w:val="2"/>
        </w:numPr>
      </w:pPr>
      <w:r>
        <w:t>What do you do with firm load shed?</w:t>
      </w:r>
    </w:p>
    <w:p w:rsidR="00961327" w:rsidRDefault="00961327" w:rsidP="00914865">
      <w:pPr>
        <w:pStyle w:val="ListParagraph"/>
      </w:pPr>
    </w:p>
    <w:p w:rsidR="000C3E07" w:rsidRDefault="000C3E07"/>
    <w:sectPr w:rsidR="000C3E07" w:rsidSect="006B2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A0A"/>
    <w:multiLevelType w:val="hybridMultilevel"/>
    <w:tmpl w:val="EAB6DD76"/>
    <w:lvl w:ilvl="0" w:tplc="D9B0D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6077"/>
    <w:multiLevelType w:val="hybridMultilevel"/>
    <w:tmpl w:val="F80A1A2A"/>
    <w:lvl w:ilvl="0" w:tplc="D9B0D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0"/>
    <w:rsid w:val="000C3E07"/>
    <w:rsid w:val="001C0951"/>
    <w:rsid w:val="00377ADA"/>
    <w:rsid w:val="003D6E6D"/>
    <w:rsid w:val="00555E4C"/>
    <w:rsid w:val="006B020E"/>
    <w:rsid w:val="006B234D"/>
    <w:rsid w:val="008616DD"/>
    <w:rsid w:val="00862FB3"/>
    <w:rsid w:val="00914865"/>
    <w:rsid w:val="00955EE6"/>
    <w:rsid w:val="00961327"/>
    <w:rsid w:val="009A5875"/>
    <w:rsid w:val="00C61A46"/>
    <w:rsid w:val="00C71468"/>
    <w:rsid w:val="00CB0946"/>
    <w:rsid w:val="00E47630"/>
    <w:rsid w:val="00EA01F3"/>
    <w:rsid w:val="00F37B5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Sandra</dc:creator>
  <cp:lastModifiedBy>Morris, Sandra</cp:lastModifiedBy>
  <cp:revision>2</cp:revision>
  <dcterms:created xsi:type="dcterms:W3CDTF">2014-03-03T18:54:00Z</dcterms:created>
  <dcterms:modified xsi:type="dcterms:W3CDTF">2014-03-03T18:54:00Z</dcterms:modified>
</cp:coreProperties>
</file>